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2B2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新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新宋体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  <w:t>附件</w:t>
      </w:r>
    </w:p>
    <w:tbl>
      <w:tblPr>
        <w:tblStyle w:val="2"/>
        <w:tblpPr w:leftFromText="180" w:rightFromText="180" w:vertAnchor="text" w:horzAnchor="page" w:tblpX="1708" w:tblpY="1394"/>
        <w:tblOverlap w:val="never"/>
        <w:tblW w:w="8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7"/>
        <w:gridCol w:w="883"/>
        <w:gridCol w:w="1350"/>
        <w:gridCol w:w="1216"/>
        <w:gridCol w:w="1484"/>
        <w:gridCol w:w="1533"/>
        <w:gridCol w:w="867"/>
      </w:tblGrid>
      <w:tr w14:paraId="3650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1824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F92CF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B4115E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53DA35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19590D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15DE34"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 w14:paraId="0F9C7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6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2B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7D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9C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D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面试成绩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8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原始总成绩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90B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折算总成绩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3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</w:tr>
      <w:tr w14:paraId="481D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A22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张思佳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D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4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78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0D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86.33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5C9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164.33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1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82.17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0A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 w14:paraId="702AB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</w:p>
    <w:p w14:paraId="308B0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乐山市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殡仪馆</w:t>
      </w:r>
      <w:r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招</w:t>
      </w: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聘编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制</w:t>
      </w:r>
      <w:r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外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聘用</w:t>
      </w:r>
      <w:r>
        <w:rPr>
          <w:rFonts w:hint="default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人员</w:t>
      </w:r>
      <w:r>
        <w:rPr>
          <w:rFonts w:hint="eastAsia" w:ascii="方正小标宋简体" w:hAnsi="方正小标宋简体" w:eastAsia="方正小标宋简体" w:cs="方正小标宋简体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拟聘用人员名单</w:t>
      </w:r>
    </w:p>
    <w:p w14:paraId="56E1C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</w:rPr>
      </w:pPr>
    </w:p>
    <w:p w14:paraId="10297A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3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2025-04-14T02:24:50Z</dcterms:created>
  <dc:creator>Administrator</dc:creator>
  <cp:lastModifiedBy>不吃鱼的猫</cp:lastModifiedBy>
  <dcterms:modified xsi:type="dcterms:W3CDTF">2025-04-14T02:25:05Z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eyJoZGlkIjoiOGI0YjNmODQyYTZlOTMxNGYzYjE4Yjg5YmEzYmExNjAiLCJ1c2VySWQiOiI3Nzk1NDkzODcifQ==</vt:lpwstr>
  </property>
  <property fmtid="{D5CDD505-2E9C-101B-9397-08002B2CF9AE}" pid="4" name="ICV">
    <vt:lpwstr>9A633BC0331441A0A44F02C54BADFD93_12</vt:lpwstr>
  </property>
</Properties>
</file>